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04" w:rsidRDefault="001C1E04" w:rsidP="001C1E04">
      <w:pPr>
        <w:jc w:val="center"/>
      </w:pPr>
      <w:r>
        <w:object w:dxaOrig="916" w:dyaOrig="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75pt" o:ole="">
            <v:imagedata r:id="rId8" o:title=""/>
          </v:shape>
          <o:OLEObject Type="Embed" ProgID="CDraw5" ShapeID="_x0000_i1025" DrawAspect="Content" ObjectID="_1671515576" r:id="rId9"/>
        </w:object>
      </w:r>
    </w:p>
    <w:p w:rsidR="001C1E04" w:rsidRPr="00DD026C" w:rsidRDefault="001C1E04" w:rsidP="001C1E04">
      <w:pPr>
        <w:pStyle w:val="Pagrindinistekstas3"/>
        <w:framePr w:w="0" w:hRule="auto" w:hSpace="0" w:wrap="auto" w:vAnchor="margin" w:hAnchor="text" w:xAlign="left" w:yAlign="inline"/>
        <w:rPr>
          <w:sz w:val="28"/>
          <w:szCs w:val="28"/>
          <w:lang w:val="lt-LT"/>
        </w:rPr>
      </w:pPr>
      <w:r w:rsidRPr="00DD026C">
        <w:rPr>
          <w:sz w:val="28"/>
          <w:szCs w:val="28"/>
          <w:lang w:val="lt-LT"/>
        </w:rPr>
        <w:t>KLAIPĖDOS LOPŠELIO-DARŽELIO „ŽIOGELIS“</w:t>
      </w:r>
    </w:p>
    <w:p w:rsidR="001C1E04" w:rsidRPr="00DD026C" w:rsidRDefault="001C1E04" w:rsidP="001C1E04">
      <w:pPr>
        <w:pStyle w:val="Pagrindinistekstas3"/>
        <w:framePr w:w="0" w:hRule="auto" w:hSpace="0" w:wrap="auto" w:vAnchor="margin" w:hAnchor="text" w:xAlign="left" w:yAlign="inline"/>
        <w:rPr>
          <w:sz w:val="28"/>
          <w:szCs w:val="28"/>
          <w:lang w:val="lt-LT"/>
        </w:rPr>
      </w:pPr>
      <w:r w:rsidRPr="00DD026C">
        <w:rPr>
          <w:sz w:val="28"/>
          <w:szCs w:val="28"/>
        </w:rPr>
        <w:t>DIREKTORIUS</w:t>
      </w:r>
    </w:p>
    <w:p w:rsidR="001C1E04" w:rsidRPr="001C1E04" w:rsidRDefault="001C1E04" w:rsidP="001C1E04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C1E04" w:rsidRPr="001C1E04" w:rsidRDefault="001C1E04" w:rsidP="001C1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b/>
          <w:sz w:val="24"/>
          <w:szCs w:val="24"/>
          <w:lang w:val="lt-LT"/>
        </w:rPr>
        <w:t>ĮSAKYMAS</w:t>
      </w:r>
    </w:p>
    <w:p w:rsidR="001C1E04" w:rsidRPr="001C1E04" w:rsidRDefault="001C1E04" w:rsidP="001C1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b/>
          <w:sz w:val="24"/>
          <w:szCs w:val="24"/>
          <w:lang w:val="lt-LT"/>
        </w:rPr>
        <w:t>DĖL KLAIPĖDOS LOPŠELIO-DARŽELIO ,,ŽIOGELIS“ VAIKO GEROVĖS KOMISIJOS 20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21</w:t>
      </w:r>
      <w:r w:rsidRPr="001C1E0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VEIKLOS PLANO TVIRTINIMO </w:t>
      </w:r>
    </w:p>
    <w:p w:rsidR="001C1E04" w:rsidRPr="001C1E04" w:rsidRDefault="001C1E04" w:rsidP="001C1E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:rsidR="001C1E04" w:rsidRPr="001C1E04" w:rsidRDefault="001C1E04" w:rsidP="001C1E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 xml:space="preserve"> d. Nr. V-</w:t>
      </w:r>
      <w:r>
        <w:rPr>
          <w:rFonts w:ascii="Times New Roman" w:hAnsi="Times New Roman" w:cs="Times New Roman"/>
          <w:sz w:val="24"/>
          <w:szCs w:val="24"/>
          <w:lang w:val="lt-LT"/>
        </w:rPr>
        <w:t>07</w:t>
      </w:r>
    </w:p>
    <w:p w:rsidR="001C1E04" w:rsidRPr="001C1E04" w:rsidRDefault="001C1E04" w:rsidP="001C1E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sz w:val="24"/>
          <w:szCs w:val="24"/>
          <w:lang w:val="lt-LT"/>
        </w:rPr>
        <w:t>Klaipėda</w:t>
      </w:r>
    </w:p>
    <w:p w:rsidR="001C1E04" w:rsidRPr="001C1E04" w:rsidRDefault="001C1E04" w:rsidP="001C1E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C1E04" w:rsidRPr="001C1E04" w:rsidRDefault="001C1E04" w:rsidP="001C1E0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C1E04" w:rsidRPr="001C1E04" w:rsidRDefault="001C1E04" w:rsidP="001C1E0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sz w:val="24"/>
          <w:szCs w:val="24"/>
          <w:lang w:val="lt-LT"/>
        </w:rPr>
        <w:t>Vadovaudamasi Lietuvos Respublikos švietimo ir mokslo ministro 2011 m. balandžio 11 d. įsakym</w:t>
      </w:r>
      <w:r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 xml:space="preserve"> Nr. V-579 ,,Dėl mokyklos vaiko gerovės komisijos sudarymo ir jos darbo organizavimo tvarkos aprašo patvirtino“,</w:t>
      </w:r>
    </w:p>
    <w:p w:rsidR="001C1E04" w:rsidRPr="001C1E04" w:rsidRDefault="001C1E04" w:rsidP="001C1E0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tvirtinu </w:t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>Klaipėdos lopšelio-darželio ,,Žiogelis“ vaiko gerovės komisijos 20</w:t>
      </w:r>
      <w:r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 xml:space="preserve"> metų veiklos planą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(pridedama)</w:t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C1E04" w:rsidRPr="001C1E04" w:rsidRDefault="001C1E04" w:rsidP="001C1E0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C1E04" w:rsidRPr="001C1E04" w:rsidRDefault="001C1E04" w:rsidP="001C1E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C1E04" w:rsidRPr="001C1E04" w:rsidRDefault="001C1E04" w:rsidP="001C1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sz w:val="24"/>
          <w:szCs w:val="24"/>
          <w:lang w:val="lt-LT"/>
        </w:rPr>
        <w:t>Direktorė</w:t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C1E04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Antanina </w:t>
      </w:r>
      <w:proofErr w:type="spellStart"/>
      <w:r w:rsidRPr="001C1E04">
        <w:rPr>
          <w:rFonts w:ascii="Times New Roman" w:hAnsi="Times New Roman" w:cs="Times New Roman"/>
          <w:sz w:val="24"/>
          <w:szCs w:val="24"/>
          <w:lang w:val="lt-LT"/>
        </w:rPr>
        <w:t>Šereivienė</w:t>
      </w:r>
      <w:proofErr w:type="spellEnd"/>
    </w:p>
    <w:p w:rsidR="001C1E04" w:rsidRPr="001C1E04" w:rsidRDefault="001C1E04" w:rsidP="00A12F21">
      <w:pPr>
        <w:pStyle w:val="Antrat1"/>
        <w:rPr>
          <w:rFonts w:ascii="Times New Roman" w:hAnsi="Times New Roman"/>
          <w:sz w:val="24"/>
          <w:szCs w:val="24"/>
          <w:lang w:val="lt-LT"/>
        </w:rPr>
      </w:pPr>
    </w:p>
    <w:p w:rsidR="001C1E04" w:rsidRPr="001C1E04" w:rsidRDefault="001C1E04" w:rsidP="001C1E04">
      <w:pPr>
        <w:pStyle w:val="Antrat1"/>
        <w:ind w:left="5812"/>
        <w:contextualSpacing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1C1E04">
        <w:rPr>
          <w:lang w:val="lt-LT"/>
        </w:rPr>
        <w:br w:type="column"/>
      </w:r>
      <w:r w:rsidRPr="001C1E04">
        <w:rPr>
          <w:rFonts w:ascii="Times New Roman" w:hAnsi="Times New Roman"/>
          <w:b w:val="0"/>
          <w:sz w:val="24"/>
          <w:szCs w:val="24"/>
          <w:lang w:val="lt-LT"/>
        </w:rPr>
        <w:lastRenderedPageBreak/>
        <w:t>PATVIRTINTA</w:t>
      </w:r>
    </w:p>
    <w:p w:rsidR="001C1E04" w:rsidRPr="001C1E04" w:rsidRDefault="001C1E04" w:rsidP="001C1E04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sz w:val="24"/>
          <w:szCs w:val="24"/>
          <w:lang w:val="lt-LT"/>
        </w:rPr>
        <w:t>Klaipėdos lopšelio-darželio ,,Žiogelis“</w:t>
      </w:r>
    </w:p>
    <w:p w:rsidR="001C1E04" w:rsidRPr="001C1E04" w:rsidRDefault="001C1E04" w:rsidP="001C1E04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sz w:val="24"/>
          <w:szCs w:val="24"/>
          <w:lang w:val="lt-LT"/>
        </w:rPr>
        <w:t xml:space="preserve">Direktoriaus 2021 m. sausio 4 d. </w:t>
      </w:r>
    </w:p>
    <w:p w:rsidR="001C1E04" w:rsidRPr="001C1E04" w:rsidRDefault="001C1E04" w:rsidP="001C1E04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sz w:val="24"/>
          <w:szCs w:val="24"/>
          <w:lang w:val="lt-LT"/>
        </w:rPr>
        <w:t>Įsakymu Nr. V-07</w:t>
      </w:r>
    </w:p>
    <w:p w:rsidR="001C1E04" w:rsidRDefault="001C1E04" w:rsidP="001C1E04">
      <w:pPr>
        <w:pStyle w:val="Antrat1"/>
        <w:contextualSpacing/>
        <w:rPr>
          <w:rFonts w:ascii="Times New Roman" w:hAnsi="Times New Roman"/>
          <w:caps/>
          <w:sz w:val="24"/>
          <w:szCs w:val="24"/>
          <w:lang w:val="lt-LT"/>
        </w:rPr>
      </w:pPr>
    </w:p>
    <w:p w:rsidR="00A12F21" w:rsidRPr="001C1E04" w:rsidRDefault="00A12F21" w:rsidP="001C1E04">
      <w:pPr>
        <w:pStyle w:val="Antrat1"/>
        <w:contextualSpacing/>
        <w:rPr>
          <w:rFonts w:ascii="Times New Roman" w:hAnsi="Times New Roman"/>
          <w:caps/>
          <w:sz w:val="24"/>
          <w:szCs w:val="28"/>
          <w:lang w:val="lt-LT"/>
        </w:rPr>
      </w:pPr>
      <w:r w:rsidRPr="001C1E04">
        <w:rPr>
          <w:rFonts w:ascii="Times New Roman" w:hAnsi="Times New Roman"/>
          <w:caps/>
          <w:sz w:val="24"/>
          <w:szCs w:val="24"/>
          <w:lang w:val="lt-LT"/>
        </w:rPr>
        <w:t>KLAIPĖDO</w:t>
      </w:r>
      <w:r w:rsidR="007F4631" w:rsidRPr="001C1E04">
        <w:rPr>
          <w:rFonts w:ascii="Times New Roman" w:hAnsi="Times New Roman"/>
          <w:caps/>
          <w:sz w:val="24"/>
          <w:szCs w:val="24"/>
          <w:lang w:val="lt-LT"/>
        </w:rPr>
        <w:t>S</w:t>
      </w:r>
      <w:r w:rsidR="007F4631" w:rsidRPr="001C1E04">
        <w:rPr>
          <w:rFonts w:ascii="Times New Roman" w:hAnsi="Times New Roman"/>
          <w:caps/>
          <w:sz w:val="24"/>
          <w:szCs w:val="28"/>
          <w:lang w:val="lt-LT"/>
        </w:rPr>
        <w:t xml:space="preserve"> LOPŠELIO</w:t>
      </w:r>
      <w:r w:rsidR="001C1E04">
        <w:rPr>
          <w:rFonts w:ascii="Times New Roman" w:hAnsi="Times New Roman"/>
          <w:caps/>
          <w:sz w:val="24"/>
          <w:szCs w:val="28"/>
          <w:lang w:val="lt-LT"/>
        </w:rPr>
        <w:t>-</w:t>
      </w:r>
      <w:r w:rsidR="007F4631" w:rsidRPr="001C1E04">
        <w:rPr>
          <w:rFonts w:ascii="Times New Roman" w:hAnsi="Times New Roman"/>
          <w:caps/>
          <w:sz w:val="24"/>
          <w:szCs w:val="28"/>
          <w:lang w:val="lt-LT"/>
        </w:rPr>
        <w:t>DARŽELIO „ŽIOGELIS</w:t>
      </w:r>
      <w:r w:rsidRPr="001C1E04">
        <w:rPr>
          <w:rFonts w:ascii="Times New Roman" w:hAnsi="Times New Roman"/>
          <w:caps/>
          <w:sz w:val="24"/>
          <w:szCs w:val="28"/>
          <w:lang w:val="lt-LT"/>
        </w:rPr>
        <w:t>“</w:t>
      </w:r>
    </w:p>
    <w:p w:rsidR="00A12F21" w:rsidRPr="001C1E04" w:rsidRDefault="00A12F21" w:rsidP="00A12F21">
      <w:pPr>
        <w:pStyle w:val="Antrat1"/>
        <w:rPr>
          <w:rFonts w:ascii="Times New Roman" w:hAnsi="Times New Roman"/>
          <w:caps/>
          <w:sz w:val="24"/>
          <w:szCs w:val="28"/>
          <w:lang w:val="lt-LT"/>
        </w:rPr>
      </w:pPr>
      <w:r w:rsidRPr="001C1E04">
        <w:rPr>
          <w:rFonts w:ascii="Times New Roman" w:hAnsi="Times New Roman"/>
          <w:caps/>
          <w:sz w:val="24"/>
          <w:szCs w:val="28"/>
          <w:lang w:val="lt-LT"/>
        </w:rPr>
        <w:t>VAIKO GEROVĖS KOMISIJOS</w:t>
      </w:r>
    </w:p>
    <w:p w:rsidR="00A12F21" w:rsidRPr="001C1E04" w:rsidRDefault="004D27D3" w:rsidP="00A12F21">
      <w:pPr>
        <w:pStyle w:val="Antrat1"/>
        <w:rPr>
          <w:rFonts w:ascii="Times New Roman" w:hAnsi="Times New Roman"/>
          <w:caps/>
          <w:sz w:val="24"/>
          <w:szCs w:val="28"/>
          <w:lang w:val="lt-LT"/>
        </w:rPr>
      </w:pPr>
      <w:r w:rsidRPr="001C1E04">
        <w:rPr>
          <w:rFonts w:ascii="Times New Roman" w:hAnsi="Times New Roman"/>
          <w:caps/>
          <w:sz w:val="24"/>
          <w:szCs w:val="28"/>
          <w:lang w:val="lt-LT"/>
        </w:rPr>
        <w:t>20</w:t>
      </w:r>
      <w:r w:rsidR="00E87AAA" w:rsidRPr="001C1E04">
        <w:rPr>
          <w:rFonts w:ascii="Times New Roman" w:hAnsi="Times New Roman"/>
          <w:caps/>
          <w:sz w:val="24"/>
          <w:szCs w:val="28"/>
          <w:lang w:val="lt-LT"/>
        </w:rPr>
        <w:t>2</w:t>
      </w:r>
      <w:r w:rsidR="00314BD0" w:rsidRPr="001C1E04">
        <w:rPr>
          <w:rFonts w:ascii="Times New Roman" w:hAnsi="Times New Roman"/>
          <w:caps/>
          <w:sz w:val="24"/>
          <w:szCs w:val="28"/>
          <w:lang w:val="lt-LT"/>
        </w:rPr>
        <w:t>1</w:t>
      </w:r>
      <w:r w:rsidR="00A12F21" w:rsidRPr="001C1E04">
        <w:rPr>
          <w:rFonts w:ascii="Times New Roman" w:hAnsi="Times New Roman"/>
          <w:caps/>
          <w:sz w:val="24"/>
          <w:szCs w:val="28"/>
          <w:lang w:val="lt-LT"/>
        </w:rPr>
        <w:t xml:space="preserve"> METŲ VEIKLOS PLANAS</w:t>
      </w:r>
    </w:p>
    <w:p w:rsidR="00A12F21" w:rsidRDefault="00A12F21" w:rsidP="00A12F21">
      <w:pPr>
        <w:spacing w:after="0"/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A12F21" w:rsidRDefault="00A12F21" w:rsidP="0080524C">
      <w:pPr>
        <w:pStyle w:val="Default"/>
        <w:jc w:val="both"/>
        <w:rPr>
          <w:lang w:val="lt-LT"/>
        </w:rPr>
      </w:pPr>
      <w:r>
        <w:rPr>
          <w:b/>
          <w:bCs/>
          <w:lang w:val="lt-LT"/>
        </w:rPr>
        <w:t xml:space="preserve">Tikslas: </w:t>
      </w:r>
      <w:r>
        <w:rPr>
          <w:lang w:val="lt-LT"/>
        </w:rPr>
        <w:t xml:space="preserve">Organizuoti ir koordinuoti prevencinį darbą, švietimo pagalbos teikimą, saugios ir palankios vaiko ugdymui aplinkos kūrimą, švietimo programų pritaikymą vaikams, turintiems specialiųjų ugdymosi poreikių, </w:t>
      </w:r>
      <w:r w:rsidR="00314BD0">
        <w:rPr>
          <w:lang w:val="lt-LT"/>
        </w:rPr>
        <w:t>pastebėti</w:t>
      </w:r>
      <w:r>
        <w:rPr>
          <w:lang w:val="lt-LT"/>
        </w:rPr>
        <w:t xml:space="preserve"> mokinio specialiųjų ugdymosi poreiki</w:t>
      </w:r>
      <w:r w:rsidR="00314BD0">
        <w:rPr>
          <w:lang w:val="lt-LT"/>
        </w:rPr>
        <w:t>us</w:t>
      </w:r>
      <w:r>
        <w:rPr>
          <w:lang w:val="lt-LT"/>
        </w:rPr>
        <w:t xml:space="preserve"> (išskyrus poreikius, atsirandančius dėl išskirtinių gabumų)</w:t>
      </w:r>
      <w:r w:rsidR="00314BD0">
        <w:rPr>
          <w:lang w:val="lt-LT"/>
        </w:rPr>
        <w:t>, teikti siūlymą</w:t>
      </w:r>
      <w:r>
        <w:rPr>
          <w:lang w:val="lt-LT"/>
        </w:rPr>
        <w:t xml:space="preserve"> pirmin</w:t>
      </w:r>
      <w:r w:rsidR="00314BD0">
        <w:rPr>
          <w:lang w:val="lt-LT"/>
        </w:rPr>
        <w:t>i</w:t>
      </w:r>
      <w:r w:rsidR="0080524C">
        <w:rPr>
          <w:lang w:val="lt-LT"/>
        </w:rPr>
        <w:t>am</w:t>
      </w:r>
      <w:r>
        <w:rPr>
          <w:lang w:val="lt-LT"/>
        </w:rPr>
        <w:t xml:space="preserve"> įvertinim</w:t>
      </w:r>
      <w:r w:rsidR="00314BD0">
        <w:rPr>
          <w:lang w:val="lt-LT"/>
        </w:rPr>
        <w:t>ui</w:t>
      </w:r>
      <w:r>
        <w:rPr>
          <w:lang w:val="lt-LT"/>
        </w:rPr>
        <w:t xml:space="preserve"> ir atlikti kitas su vaiko gerove susijusias funkcijas. </w:t>
      </w:r>
    </w:p>
    <w:p w:rsidR="00A12F21" w:rsidRPr="004D27D3" w:rsidRDefault="00A12F21" w:rsidP="00A12F21">
      <w:pPr>
        <w:pStyle w:val="Default"/>
        <w:rPr>
          <w:lang w:val="lt-LT"/>
        </w:rPr>
      </w:pPr>
      <w:r w:rsidRPr="004D27D3">
        <w:rPr>
          <w:b/>
          <w:bCs/>
          <w:lang w:val="lt-LT"/>
        </w:rPr>
        <w:t xml:space="preserve">Uždaviniai: </w:t>
      </w:r>
    </w:p>
    <w:p w:rsidR="00A12F21" w:rsidRPr="004D27D3" w:rsidRDefault="00A12F21" w:rsidP="0080524C">
      <w:pPr>
        <w:pStyle w:val="Default"/>
        <w:numPr>
          <w:ilvl w:val="0"/>
          <w:numId w:val="12"/>
        </w:numPr>
        <w:spacing w:after="243"/>
        <w:jc w:val="both"/>
        <w:rPr>
          <w:lang w:val="lt-LT"/>
        </w:rPr>
      </w:pPr>
      <w:r w:rsidRPr="004D27D3">
        <w:rPr>
          <w:lang w:val="lt-LT"/>
        </w:rPr>
        <w:t>Tobulinti specialiųjų ugdymo(</w:t>
      </w:r>
      <w:proofErr w:type="spellStart"/>
      <w:r w:rsidRPr="004D27D3">
        <w:rPr>
          <w:lang w:val="lt-LT"/>
        </w:rPr>
        <w:t>si</w:t>
      </w:r>
      <w:proofErr w:type="spellEnd"/>
      <w:r w:rsidRPr="004D27D3">
        <w:rPr>
          <w:lang w:val="lt-LT"/>
        </w:rPr>
        <w:t xml:space="preserve">) poreikių turinčių vaikų visapusišką poreikių tenkinimą, bendradarbiaujant su tėvais bei </w:t>
      </w:r>
      <w:r w:rsidR="004D27D3">
        <w:rPr>
          <w:lang w:val="lt-LT"/>
        </w:rPr>
        <w:t>PPT tarnyba</w:t>
      </w:r>
      <w:r w:rsidR="00314BD0">
        <w:rPr>
          <w:lang w:val="lt-LT"/>
        </w:rPr>
        <w:t>;</w:t>
      </w:r>
    </w:p>
    <w:p w:rsidR="00A12F21" w:rsidRPr="001C1E04" w:rsidRDefault="00A12F21" w:rsidP="0080524C">
      <w:pPr>
        <w:pStyle w:val="Default"/>
        <w:numPr>
          <w:ilvl w:val="0"/>
          <w:numId w:val="12"/>
        </w:numPr>
        <w:spacing w:after="243"/>
        <w:jc w:val="both"/>
        <w:rPr>
          <w:lang w:val="lt-LT"/>
        </w:rPr>
      </w:pPr>
      <w:r w:rsidRPr="001C1E04">
        <w:rPr>
          <w:lang w:val="lt-LT"/>
        </w:rPr>
        <w:t>Rūpintis vaiko socialine</w:t>
      </w:r>
      <w:r w:rsidR="004D27D3" w:rsidRPr="001C1E04">
        <w:rPr>
          <w:lang w:val="lt-LT"/>
        </w:rPr>
        <w:t>, emocine</w:t>
      </w:r>
      <w:r w:rsidRPr="001C1E04">
        <w:rPr>
          <w:lang w:val="lt-LT"/>
        </w:rPr>
        <w:t xml:space="preserve"> gerove, </w:t>
      </w:r>
      <w:r w:rsidR="008545E0" w:rsidRPr="001C1E04">
        <w:rPr>
          <w:lang w:val="lt-LT"/>
        </w:rPr>
        <w:t xml:space="preserve"> teikti švietimo pagalbą</w:t>
      </w:r>
      <w:r w:rsidR="00314BD0" w:rsidRPr="001C1E04">
        <w:rPr>
          <w:lang w:val="lt-LT"/>
        </w:rPr>
        <w:t>;</w:t>
      </w:r>
    </w:p>
    <w:p w:rsidR="00A12F21" w:rsidRPr="001C1E04" w:rsidRDefault="00A12F21" w:rsidP="0080524C">
      <w:pPr>
        <w:pStyle w:val="Default"/>
        <w:numPr>
          <w:ilvl w:val="0"/>
          <w:numId w:val="12"/>
        </w:numPr>
        <w:spacing w:after="243"/>
        <w:jc w:val="both"/>
        <w:rPr>
          <w:lang w:val="lt-LT"/>
        </w:rPr>
      </w:pPr>
      <w:r w:rsidRPr="001C1E04">
        <w:rPr>
          <w:lang w:val="lt-LT"/>
        </w:rPr>
        <w:t>Teikti metodinę informaciją</w:t>
      </w:r>
      <w:r w:rsidR="00314BD0" w:rsidRPr="001C1E04">
        <w:rPr>
          <w:lang w:val="lt-LT"/>
        </w:rPr>
        <w:t>, pagalbą</w:t>
      </w:r>
      <w:r w:rsidRPr="001C1E04">
        <w:rPr>
          <w:lang w:val="lt-LT"/>
        </w:rPr>
        <w:t xml:space="preserve"> </w:t>
      </w:r>
      <w:r w:rsidR="00314BD0" w:rsidRPr="001C1E04">
        <w:rPr>
          <w:lang w:val="lt-LT"/>
        </w:rPr>
        <w:t>specialiųjų ugdymo(</w:t>
      </w:r>
      <w:proofErr w:type="spellStart"/>
      <w:r w:rsidR="00314BD0" w:rsidRPr="001C1E04">
        <w:rPr>
          <w:lang w:val="lt-LT"/>
        </w:rPr>
        <w:t>si</w:t>
      </w:r>
      <w:proofErr w:type="spellEnd"/>
      <w:r w:rsidR="00314BD0" w:rsidRPr="001C1E04">
        <w:rPr>
          <w:lang w:val="lt-LT"/>
        </w:rPr>
        <w:t xml:space="preserve">) poreikių turinčių vaikų </w:t>
      </w:r>
      <w:r w:rsidRPr="001C1E04">
        <w:rPr>
          <w:lang w:val="lt-LT"/>
        </w:rPr>
        <w:t>tėvams prevencijos, specialiojo ugdymo, socialinio švietimo klausimais</w:t>
      </w:r>
      <w:r w:rsidR="00314BD0" w:rsidRPr="001C1E04">
        <w:rPr>
          <w:lang w:val="lt-LT"/>
        </w:rPr>
        <w:t>;</w:t>
      </w:r>
    </w:p>
    <w:p w:rsidR="00A12F21" w:rsidRPr="001C1E04" w:rsidRDefault="00A12F21" w:rsidP="0080524C">
      <w:pPr>
        <w:pStyle w:val="Default"/>
        <w:numPr>
          <w:ilvl w:val="0"/>
          <w:numId w:val="12"/>
        </w:numPr>
        <w:spacing w:after="243"/>
        <w:jc w:val="both"/>
        <w:rPr>
          <w:lang w:val="lt-LT"/>
        </w:rPr>
      </w:pPr>
      <w:r w:rsidRPr="001C1E04">
        <w:rPr>
          <w:lang w:val="lt-LT"/>
        </w:rPr>
        <w:t>Tobulinti metodinį ir profesinį pedagogų bendradarbiavimą, skleisti metodines naujoves, dalintis gerąja darbo patirtimi</w:t>
      </w:r>
      <w:r w:rsidR="00314BD0" w:rsidRPr="001C1E04">
        <w:rPr>
          <w:lang w:val="lt-LT"/>
        </w:rPr>
        <w:t xml:space="preserve"> spec. pedagogikos, psichologijos klausim</w:t>
      </w:r>
      <w:r w:rsidR="001C1E04">
        <w:rPr>
          <w:lang w:val="lt-LT"/>
        </w:rPr>
        <w:t>ai</w:t>
      </w:r>
      <w:r w:rsidR="00314BD0" w:rsidRPr="001C1E04">
        <w:rPr>
          <w:lang w:val="lt-LT"/>
        </w:rPr>
        <w:t>s;</w:t>
      </w:r>
    </w:p>
    <w:p w:rsidR="00314BD0" w:rsidRPr="001C1E04" w:rsidRDefault="00A12F21" w:rsidP="0080524C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>Įvykus krizei lopšelyje-darželyje, t. y. netikėtam ir/ar pavojingam įvykiui</w:t>
      </w:r>
      <w:r w:rsidR="00314BD0"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:rsidR="00A12F21" w:rsidRPr="001C1E04" w:rsidRDefault="00A12F21" w:rsidP="0080524C">
      <w:pPr>
        <w:pStyle w:val="Sraopastraipa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>sutrikdančiam įprastą įstaigos bendruomenės ar atskirų jos narių veiklą, organizuoti krizės valdymo priemones</w:t>
      </w:r>
      <w:r w:rsidR="00314BD0"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  <w:r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314BD0" w:rsidRPr="001C1E04" w:rsidRDefault="008545E0" w:rsidP="0080524C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>Užtikrinti  ugdytinių pozityvų elgesį su bendraamžiais, sukurti d</w:t>
      </w:r>
      <w:r w:rsid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>r</w:t>
      </w:r>
      <w:r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augišką ir sveiką, saugią atmosferą. </w:t>
      </w:r>
    </w:p>
    <w:p w:rsidR="008545E0" w:rsidRPr="001C1E04" w:rsidRDefault="00314BD0" w:rsidP="0080524C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Įgyvendinti prevencinį </w:t>
      </w:r>
      <w:r w:rsidR="008545E0"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patyčių </w:t>
      </w:r>
      <w:r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darbą, pasireiškus patyčių </w:t>
      </w:r>
      <w:r w:rsidR="008545E0"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>apraiškoms nedelsiant jas stabdyti</w:t>
      </w:r>
      <w:r w:rsidRPr="001C1E04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:rsidR="00A12F21" w:rsidRDefault="00A12F21" w:rsidP="00A12F21">
      <w:pPr>
        <w:pStyle w:val="Default"/>
        <w:rPr>
          <w:sz w:val="23"/>
          <w:szCs w:val="23"/>
        </w:rPr>
      </w:pPr>
    </w:p>
    <w:tbl>
      <w:tblPr>
        <w:tblW w:w="9858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6205"/>
        <w:gridCol w:w="7"/>
        <w:gridCol w:w="1327"/>
        <w:gridCol w:w="1418"/>
      </w:tblGrid>
      <w:tr w:rsidR="00A12F21" w:rsidTr="0080524C"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F21" w:rsidRPr="0080524C" w:rsidRDefault="00A12F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5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lt-LT" w:eastAsia="lt-LT"/>
              </w:rPr>
              <w:t>EIL.NR</w:t>
            </w:r>
          </w:p>
        </w:tc>
        <w:tc>
          <w:tcPr>
            <w:tcW w:w="6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F21" w:rsidRPr="0080524C" w:rsidRDefault="00A12F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5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VEIKLA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F21" w:rsidRPr="0080524C" w:rsidRDefault="00A12F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lt-LT" w:eastAsia="lt-LT"/>
              </w:rPr>
            </w:pPr>
            <w:r w:rsidRPr="00805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lt-LT" w:eastAsia="lt-LT"/>
              </w:rPr>
              <w:t>LAIKAS, TERMINAI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F21" w:rsidRPr="0080524C" w:rsidRDefault="00A12F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lt-LT" w:eastAsia="lt-LT"/>
              </w:rPr>
            </w:pPr>
            <w:r w:rsidRPr="008052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lt-LT" w:eastAsia="lt-LT"/>
              </w:rPr>
              <w:t>ATSAKINGI ASMENYS</w:t>
            </w:r>
          </w:p>
        </w:tc>
      </w:tr>
      <w:tr w:rsidR="00A12F21" w:rsidTr="0080524C">
        <w:tc>
          <w:tcPr>
            <w:tcW w:w="9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F21" w:rsidRPr="0080524C" w:rsidRDefault="00F82114">
            <w:pPr>
              <w:spacing w:before="120" w:after="12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5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                         </w:t>
            </w:r>
            <w:r w:rsidR="00A12F21" w:rsidRPr="00805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ORGANIZACINĖ VEIKLA</w:t>
            </w:r>
          </w:p>
        </w:tc>
      </w:tr>
      <w:tr w:rsidR="00A12F21" w:rsidTr="0080524C">
        <w:trPr>
          <w:trHeight w:val="886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21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631" w:rsidRPr="001C1E04" w:rsidRDefault="002518C7" w:rsidP="0080524C">
            <w:pPr>
              <w:pStyle w:val="Betarp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Patvirtinti</w:t>
            </w:r>
            <w:r w:rsidR="00A12F21"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vaiko gerovės komisijos sudėtį.</w:t>
            </w:r>
          </w:p>
          <w:p w:rsidR="00A12F21" w:rsidRPr="001C1E04" w:rsidRDefault="00A12F21" w:rsidP="0080524C">
            <w:pPr>
              <w:pStyle w:val="Betarp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Sudaryti lopšelio – darželio Vaiko gero</w:t>
            </w:r>
            <w:r w:rsidR="004D27D3"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vės komisijos veiklos planą 20</w:t>
            </w:r>
            <w:r w:rsidR="00E87AAA"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314BD0"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metams.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12F21" w:rsidRPr="001C1E04" w:rsidRDefault="003B5B94" w:rsidP="001C1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Direktoriaus p</w:t>
            </w:r>
            <w:r w:rsidR="00A12F21"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avaduotoja ugdymui L.</w:t>
            </w:r>
            <w:r w:rsidR="0080524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A12F21"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Mačernienė</w:t>
            </w:r>
          </w:p>
        </w:tc>
      </w:tr>
      <w:tr w:rsidR="00A12F21" w:rsidRPr="004D27D3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21" w:rsidRPr="001C1E04" w:rsidRDefault="00A12F21" w:rsidP="0080524C">
            <w:pPr>
              <w:pStyle w:val="Sraopastraipa"/>
              <w:numPr>
                <w:ilvl w:val="0"/>
                <w:numId w:val="9"/>
              </w:numPr>
              <w:spacing w:before="120"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Aptarti darbo su vaikais, turinčiais specialiųjų poreikių darbo metodus, tempą, užduočių individualizavimą, diferencijavimą. </w:t>
            </w:r>
          </w:p>
          <w:p w:rsidR="00A12F21" w:rsidRPr="001C1E04" w:rsidRDefault="00A12F21" w:rsidP="0080524C">
            <w:pPr>
              <w:pStyle w:val="Sraopastraipa"/>
              <w:numPr>
                <w:ilvl w:val="0"/>
                <w:numId w:val="9"/>
              </w:numPr>
              <w:spacing w:before="120"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Teikti rekomendacijas ir konsultacijas </w:t>
            </w:r>
            <w:r w:rsidR="00314BD0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ikimokyklinio, priešmokyklinio ugdymo mokytojams,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ugdytinių tėvams (globėjams)</w:t>
            </w:r>
            <w:r w:rsidR="00314BD0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pagal poreikius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A12F21" w:rsidRPr="001C1E04" w:rsidRDefault="00A12F21" w:rsidP="0080524C">
            <w:pPr>
              <w:pStyle w:val="Sraopastraipa"/>
              <w:numPr>
                <w:ilvl w:val="0"/>
                <w:numId w:val="9"/>
              </w:numPr>
              <w:spacing w:before="120"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Organizuoti VGK posėdžius.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21" w:rsidRPr="001C1E04" w:rsidRDefault="00812B56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Kartą per 3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mėn.</w:t>
            </w:r>
          </w:p>
          <w:p w:rsidR="0080524C" w:rsidRDefault="0080524C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F66B7A" w:rsidRPr="001C1E04" w:rsidRDefault="00F66B7A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poreikį</w:t>
            </w:r>
          </w:p>
          <w:p w:rsidR="0080524C" w:rsidRDefault="0080524C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F66B7A" w:rsidRPr="001C1E04" w:rsidRDefault="00F66B7A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Kartą per 2 mėn.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VGK nariai </w:t>
            </w:r>
          </w:p>
          <w:p w:rsidR="002518C7" w:rsidRPr="001C1E04" w:rsidRDefault="00F66B7A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ogope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  <w:r w:rsidR="00314BD0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r w:rsidR="002518C7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3B5B94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Direktoriaus pavaduotoja ugdymui L.</w:t>
            </w:r>
            <w:r w:rsidR="0080524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Mačernienė</w:t>
            </w:r>
          </w:p>
        </w:tc>
      </w:tr>
      <w:tr w:rsidR="00A12F21" w:rsidRPr="00314BD0" w:rsidTr="0080524C">
        <w:trPr>
          <w:trHeight w:val="341"/>
        </w:trPr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3.</w:t>
            </w: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Parengti VGK veiklos ataskaitą.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F21" w:rsidRPr="001C1E04" w:rsidRDefault="003B5B94" w:rsidP="001C1E04">
            <w:pPr>
              <w:pStyle w:val="Betarp"/>
              <w:contextualSpacing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Direktoriaus pavaduotoja ugdymui L.</w:t>
            </w:r>
            <w:r w:rsidR="0080524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Mačernienė</w:t>
            </w:r>
          </w:p>
          <w:p w:rsidR="003B5B94" w:rsidRPr="001C1E04" w:rsidRDefault="003B5B94" w:rsidP="001C1E04">
            <w:pPr>
              <w:pStyle w:val="Betarp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VGK nariai </w:t>
            </w:r>
          </w:p>
          <w:p w:rsidR="002518C7" w:rsidRPr="001C1E04" w:rsidRDefault="002518C7" w:rsidP="001C1E04">
            <w:pPr>
              <w:pStyle w:val="Betarp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12F21" w:rsidTr="0080524C">
        <w:tc>
          <w:tcPr>
            <w:tcW w:w="9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F21" w:rsidRPr="0080524C" w:rsidRDefault="00A12F21" w:rsidP="0080524C">
            <w:pPr>
              <w:tabs>
                <w:tab w:val="left" w:pos="1393"/>
                <w:tab w:val="left" w:pos="10158"/>
              </w:tabs>
              <w:spacing w:before="120"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05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A12F21" w:rsidTr="0080524C">
        <w:trPr>
          <w:trHeight w:val="713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12F21" w:rsidRPr="001C1E04" w:rsidRDefault="00A12F21" w:rsidP="001C1E04">
            <w:pPr>
              <w:numPr>
                <w:ilvl w:val="0"/>
                <w:numId w:val="3"/>
              </w:numPr>
              <w:tabs>
                <w:tab w:val="left" w:pos="460"/>
              </w:tabs>
              <w:spacing w:before="120"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  <w:p w:rsidR="00A12F21" w:rsidRPr="001C1E04" w:rsidRDefault="00A12F21" w:rsidP="001C1E04">
            <w:pPr>
              <w:tabs>
                <w:tab w:val="left" w:pos="46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12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E87AAA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Integruoti į ikimokyklinio ir priešmokyklinio  ugdymo programas prevencines programas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numatytus terminus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F21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Direktoriaus pavaduotoja ugdymui L.</w:t>
            </w:r>
            <w:r w:rsidR="00AF0A1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Mačernienė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A12F21" w:rsidRPr="00314BD0" w:rsidTr="0080524C">
        <w:trPr>
          <w:trHeight w:val="576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tabs>
                <w:tab w:val="left" w:pos="46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2518C7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Grupėse vykdomos  smurto prevencinės programos,  temos, valandėlės. 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numatytus terminus.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5B94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Direktoriaus pavaduotoja ugdymui L.</w:t>
            </w:r>
            <w:r w:rsidR="00AF0A1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Mačernienė</w:t>
            </w:r>
          </w:p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12F21" w:rsidRPr="00314BD0" w:rsidTr="0080524C">
        <w:trPr>
          <w:trHeight w:val="710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tabs>
                <w:tab w:val="left" w:pos="46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21" w:rsidRPr="001C1E04" w:rsidRDefault="00812B56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Tarptautinė programa „</w:t>
            </w:r>
            <w:proofErr w:type="spellStart"/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Zipio</w:t>
            </w:r>
            <w:proofErr w:type="spellEnd"/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draugai“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numatytus terminus.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B5B94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Direktoriaus pavaduotoja ugdymui L.</w:t>
            </w:r>
            <w:r w:rsidR="00AF0A1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Mačernienė</w:t>
            </w:r>
          </w:p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12F21" w:rsidRPr="00314BD0" w:rsidTr="0080524C">
        <w:trPr>
          <w:trHeight w:val="620"/>
        </w:trPr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12F21" w:rsidRPr="001C1E04" w:rsidRDefault="00A12F21" w:rsidP="001C1E04">
            <w:pPr>
              <w:tabs>
                <w:tab w:val="left" w:pos="176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A12F21" w:rsidRPr="001C1E04" w:rsidRDefault="00A12F21" w:rsidP="001C1E04">
            <w:pPr>
              <w:tabs>
                <w:tab w:val="left" w:pos="176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Respublikinis projektas  „Savaitė be patyčių“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numatytus terminus.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5B94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Direktoriaus pavaduotoja ugdymui L.</w:t>
            </w:r>
            <w:r w:rsidR="00AF0A1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Mačernienė</w:t>
            </w:r>
          </w:p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12F21" w:rsidRPr="004D27D3" w:rsidTr="0080524C">
        <w:trPr>
          <w:trHeight w:val="641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numPr>
                <w:ilvl w:val="0"/>
                <w:numId w:val="3"/>
              </w:numPr>
              <w:tabs>
                <w:tab w:val="left" w:pos="176"/>
              </w:tabs>
              <w:spacing w:before="120"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F21" w:rsidRPr="001C1E04" w:rsidRDefault="002518C7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Akcija „</w:t>
            </w:r>
            <w:r w:rsidR="001A316B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Aš s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augu</w:t>
            </w:r>
            <w:r w:rsidR="001A316B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 kai žinau...“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F21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numatytus terminus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2F21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Direktoriaus pavaduotoja ugdymui L.</w:t>
            </w:r>
            <w:r w:rsidR="00AF0A1F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Mačernienė</w:t>
            </w:r>
            <w:r w:rsidR="007125D3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A12F21" w:rsidTr="0080524C">
        <w:trPr>
          <w:trHeight w:val="556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numPr>
                <w:ilvl w:val="0"/>
                <w:numId w:val="3"/>
              </w:numPr>
              <w:tabs>
                <w:tab w:val="left" w:pos="176"/>
              </w:tabs>
              <w:spacing w:before="120"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F21" w:rsidRPr="001C1E04" w:rsidRDefault="001A316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LRŠMM „G</w:t>
            </w:r>
            <w:r w:rsidR="003B5B94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yvenimo įgūdžių ugdymas“ Ikimokyklinis amžius. Programos integravimas į ugdymo procesą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F21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12F21" w:rsidTr="0080524C">
        <w:trPr>
          <w:trHeight w:val="625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numPr>
                <w:ilvl w:val="0"/>
                <w:numId w:val="3"/>
              </w:numPr>
              <w:tabs>
                <w:tab w:val="left" w:pos="176"/>
              </w:tabs>
              <w:spacing w:before="120"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5B94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LR ŠMM „Rengimo šeimai ir lytiškumo programa“</w:t>
            </w:r>
          </w:p>
          <w:p w:rsidR="003B5B94" w:rsidRPr="001C1E04" w:rsidRDefault="003B5B94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Programos integravimas į ugdymo procesą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12F21" w:rsidTr="0080524C">
        <w:trPr>
          <w:trHeight w:val="976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numPr>
                <w:ilvl w:val="0"/>
                <w:numId w:val="3"/>
              </w:numPr>
              <w:tabs>
                <w:tab w:val="left" w:pos="176"/>
              </w:tabs>
              <w:spacing w:before="120"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7125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„Alkoholio, tabako ir kitų psichiką veikiančių medžiagų vartojimo prevencinė programa“ . Programos  integravimas į ugdomąjį procesą.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7125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ogoped</w:t>
            </w:r>
            <w:r w:rsidR="00B74864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</w:t>
            </w:r>
          </w:p>
          <w:p w:rsidR="004D27D3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12F21" w:rsidRPr="004D27D3" w:rsidTr="0080524C">
        <w:trPr>
          <w:trHeight w:val="661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numPr>
                <w:ilvl w:val="0"/>
                <w:numId w:val="3"/>
              </w:numPr>
              <w:tabs>
                <w:tab w:val="left" w:pos="176"/>
              </w:tabs>
              <w:spacing w:before="120"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BD0" w:rsidRPr="001C1E04" w:rsidRDefault="00A12F21" w:rsidP="001C1E04">
            <w:pPr>
              <w:pStyle w:val="Betarp"/>
              <w:contextualSpacing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Susitikimas su </w:t>
            </w:r>
            <w:r w:rsidR="00C6119C"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Klaipėdos PPT 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darbuotojais.</w:t>
            </w:r>
            <w:r w:rsidR="00C6119C"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Paskaitos tėvams.</w:t>
            </w:r>
          </w:p>
          <w:p w:rsidR="00C6119C" w:rsidRPr="001C1E04" w:rsidRDefault="004D27D3" w:rsidP="001C1E04">
            <w:pPr>
              <w:pStyle w:val="Betarp"/>
              <w:contextualSpacing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„Elgesys ir emocijos. Vaikų jausmai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</w:p>
          <w:p w:rsidR="00CF2558" w:rsidRPr="001C1E04" w:rsidRDefault="00CF2558" w:rsidP="001C1E04">
            <w:pPr>
              <w:pStyle w:val="Betarp"/>
              <w:contextualSpacing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Pasiruošimas mokyklai</w:t>
            </w:r>
          </w:p>
          <w:p w:rsidR="004D27D3" w:rsidRPr="001C1E04" w:rsidRDefault="00E87AAA" w:rsidP="001C1E04">
            <w:pPr>
              <w:pStyle w:val="Betarp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Susipažinkime su l.-d. „Žiogeliu“ </w:t>
            </w:r>
            <w:r w:rsidR="00CF2558" w:rsidRPr="001C1E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(vaikų adaptacija)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  <w:p w:rsidR="004D27D3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  <w:p w:rsidR="00CF2558" w:rsidRPr="001C1E04" w:rsidRDefault="00CF2558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  <w:p w:rsidR="004D27D3" w:rsidRPr="001C1E04" w:rsidRDefault="00C43B4F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119C" w:rsidRPr="001C1E04" w:rsidRDefault="00C6119C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Tėvai </w:t>
            </w:r>
          </w:p>
          <w:p w:rsidR="00C6119C" w:rsidRPr="001C1E04" w:rsidRDefault="00C6119C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PPT psichologė </w:t>
            </w:r>
            <w:proofErr w:type="spellStart"/>
            <w:r w:rsidR="004D27D3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Ž.Simutytė-Jogminienė</w:t>
            </w:r>
            <w:proofErr w:type="spellEnd"/>
          </w:p>
        </w:tc>
      </w:tr>
      <w:tr w:rsidR="00A12F21" w:rsidTr="0080524C">
        <w:trPr>
          <w:trHeight w:val="432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numPr>
                <w:ilvl w:val="0"/>
                <w:numId w:val="3"/>
              </w:numPr>
              <w:tabs>
                <w:tab w:val="left" w:pos="176"/>
              </w:tabs>
              <w:spacing w:before="120"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Pagalba socialiai nesaugioms šeimoms.</w:t>
            </w:r>
          </w:p>
          <w:p w:rsidR="001A316B" w:rsidRPr="001C1E04" w:rsidRDefault="001A316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Projekto „Kompleksinės paslaugos šeimai Klaipėdos mieste“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Visus metus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  <w:p w:rsidR="001A316B" w:rsidRPr="001C1E04" w:rsidRDefault="001A316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Tėvai</w:t>
            </w:r>
          </w:p>
        </w:tc>
      </w:tr>
      <w:tr w:rsidR="00A12F21" w:rsidRPr="004D27D3" w:rsidTr="0080524C">
        <w:trPr>
          <w:trHeight w:val="562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numPr>
                <w:ilvl w:val="0"/>
                <w:numId w:val="3"/>
              </w:numPr>
              <w:tabs>
                <w:tab w:val="left" w:pos="176"/>
              </w:tabs>
              <w:spacing w:before="120"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231B9" w:rsidRPr="001C1E04" w:rsidRDefault="007125D3" w:rsidP="001C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Informacijos iš paskaitų, seminarų, konferencijų apie specialųjį ugdymą, sveiką ir saugų gyvenimą perdavimas įstaigoje.</w:t>
            </w:r>
          </w:p>
          <w:p w:rsidR="007125D3" w:rsidRPr="001C1E04" w:rsidRDefault="007125D3" w:rsidP="001C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CF2558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planą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2558" w:rsidRPr="001C1E04" w:rsidRDefault="001A316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Visuomenės sveikatos biuras</w:t>
            </w:r>
            <w:r w:rsidR="003231B9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E87AAA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lektoriai</w:t>
            </w:r>
            <w:r w:rsidR="00314BD0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E87AAA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3231B9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psichologai</w:t>
            </w:r>
            <w:r w:rsidR="00E87AAA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pedagogai</w:t>
            </w:r>
          </w:p>
        </w:tc>
      </w:tr>
      <w:tr w:rsidR="00A12F21" w:rsidRPr="00CF2558" w:rsidTr="0080524C">
        <w:trPr>
          <w:trHeight w:val="413"/>
        </w:trPr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1A316B" w:rsidP="001C1E04">
            <w:pPr>
              <w:tabs>
                <w:tab w:val="left" w:pos="176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BE0729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Tolerancijos savaitė 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„</w:t>
            </w:r>
            <w:r w:rsidR="00314BD0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Aš toks - tu kitoks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“.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BE0729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12F21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tabs>
                <w:tab w:val="left" w:pos="176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  <w:r w:rsidR="001A316B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21" w:rsidRPr="001C1E04" w:rsidRDefault="007125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Diskusijų organizavimas grupėse „Saugu ir nesaugu“, „</w:t>
            </w:r>
            <w:r w:rsidR="00BE0729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Mano jausmai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  <w:r w:rsidR="004823B0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F67F40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„Man sunku draugauti. Padėk man“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21" w:rsidRPr="001C1E04" w:rsidRDefault="00F67F40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planą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12F21" w:rsidTr="0080524C">
        <w:trPr>
          <w:trHeight w:val="935"/>
        </w:trPr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1A316B" w:rsidP="001C1E04">
            <w:pPr>
              <w:tabs>
                <w:tab w:val="left" w:pos="176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Organizuoti edukacines išvykas į PPK ir priešgaisrinę gelbėjimo tarnybą, susitikimą su policijos specialistais.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numatytus terminus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F21" w:rsidRPr="001C1E04" w:rsidRDefault="004D27D3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12F21" w:rsidTr="0080524C">
        <w:trPr>
          <w:trHeight w:val="960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21" w:rsidRPr="001C1E04" w:rsidRDefault="001A316B" w:rsidP="001C1E04">
            <w:pPr>
              <w:tabs>
                <w:tab w:val="left" w:pos="176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„Saugus kelias į darželį“. Susitikimas su </w:t>
            </w:r>
            <w:r w:rsidR="001A316B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policijos darbuotojais, 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pokalbiui apie saugų elgesį gatvėje.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Spalis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12F21" w:rsidRPr="00AF0A1F" w:rsidRDefault="00F67F40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F0A1F">
              <w:rPr>
                <w:rFonts w:ascii="Times New Roman" w:eastAsia="Times New Roman" w:hAnsi="Times New Roman" w:cs="Times New Roman"/>
                <w:lang w:val="lt-LT" w:eastAsia="lt-LT"/>
              </w:rPr>
              <w:t>Policijos komisariatas</w:t>
            </w:r>
          </w:p>
        </w:tc>
      </w:tr>
      <w:tr w:rsidR="00A12F21" w:rsidTr="0080524C">
        <w:trPr>
          <w:trHeight w:val="990"/>
        </w:trPr>
        <w:tc>
          <w:tcPr>
            <w:tcW w:w="90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Pr="001C1E04" w:rsidRDefault="001A316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19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1B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Dalyvauti rajone, apskrityje, respublikoje prevencijos klausimais organizuojamuose kvalifikacijos kėlimo renginiuose.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Pr="001C1E04" w:rsidRDefault="00A12F21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galimybes</w:t>
            </w:r>
          </w:p>
          <w:p w:rsidR="003E011B" w:rsidRPr="001C1E04" w:rsidRDefault="003E011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F21" w:rsidRPr="001C1E04" w:rsidRDefault="00F66B7A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VGK nariai, </w:t>
            </w:r>
            <w:r w:rsidR="00A12F21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pedagogai</w:t>
            </w:r>
          </w:p>
          <w:p w:rsidR="003E011B" w:rsidRPr="001C1E04" w:rsidRDefault="003E011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E011B" w:rsidRPr="00CF2558" w:rsidTr="0080524C">
        <w:trPr>
          <w:trHeight w:val="1290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3E011B" w:rsidRPr="001C1E04" w:rsidRDefault="001A316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</w:t>
            </w:r>
            <w:r w:rsidR="003E011B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11B" w:rsidRPr="001C1E04" w:rsidRDefault="003E011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Klaipėdos m. logopedų projektinė veikla su miesto vaikų bibliotekomis „</w:t>
            </w:r>
            <w:r w:rsidR="00CF2558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Aš seku, pasek ir tu, sekim pasakas kartu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.“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11B" w:rsidRPr="001C1E04" w:rsidRDefault="003E011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Visus metus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3E011B" w:rsidRPr="001C1E04" w:rsidRDefault="003E011B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Miesto logopedai, pedagogai, vaikai</w:t>
            </w:r>
          </w:p>
        </w:tc>
      </w:tr>
      <w:tr w:rsidR="00CF2558" w:rsidRPr="00CF2558" w:rsidTr="0080524C">
        <w:trPr>
          <w:trHeight w:val="830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F2558" w:rsidRPr="001C1E04" w:rsidRDefault="00CF2558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21. 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558" w:rsidRPr="001C1E04" w:rsidRDefault="00CF2558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Tarptautinis prevencinis </w:t>
            </w:r>
            <w:r w:rsidR="00F67F40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kalbos 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projektas „Vaiko kelias į gražią kalbą</w:t>
            </w:r>
            <w:r w:rsidR="00E87AAA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Laimingas vaikas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558" w:rsidRPr="001C1E04" w:rsidRDefault="00CF2558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Visus metus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F2558" w:rsidRPr="001C1E04" w:rsidRDefault="00CF2558" w:rsidP="001C1E04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logoped</w:t>
            </w:r>
            <w:r w:rsidR="00F67F40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pedagogai, vaikai, tėvai</w:t>
            </w:r>
          </w:p>
        </w:tc>
      </w:tr>
      <w:tr w:rsidR="00CF2558" w:rsidRPr="00CF2558" w:rsidTr="0080524C">
        <w:tc>
          <w:tcPr>
            <w:tcW w:w="985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2558" w:rsidRPr="00AF0A1F" w:rsidRDefault="00AF0A1F" w:rsidP="00AF0A1F">
            <w:pPr>
              <w:tabs>
                <w:tab w:val="left" w:pos="6237"/>
              </w:tabs>
              <w:spacing w:before="120"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F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ŠVIETIMO PAGALBOS TEIKIMAS LOGOPEDO VEIKLA</w:t>
            </w:r>
          </w:p>
        </w:tc>
      </w:tr>
      <w:tr w:rsidR="00CF2558" w:rsidRPr="00314BD0" w:rsidTr="00AF0A1F"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284"/>
                <w:tab w:val="left" w:pos="567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62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Užtikrinti vaikų, turinčių kalbėjimo ir kalbos sutrikimų, poreikių tenkinimą ir tęstinumą:</w:t>
            </w:r>
          </w:p>
          <w:p w:rsidR="00CF2558" w:rsidRPr="001C1E04" w:rsidRDefault="00CF2558" w:rsidP="00AF0A1F">
            <w:pPr>
              <w:pStyle w:val="Sraopastraipa"/>
              <w:numPr>
                <w:ilvl w:val="0"/>
                <w:numId w:val="10"/>
              </w:numPr>
              <w:tabs>
                <w:tab w:val="left" w:pos="318"/>
                <w:tab w:val="left" w:pos="6237"/>
              </w:tabs>
              <w:spacing w:before="120"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Gavus tėvų sutikimą, atlikti pirminį ugdytinių kalbos įvertinimą ir užpildyti kalbos įvertinimo korteles.</w:t>
            </w:r>
          </w:p>
          <w:p w:rsidR="00CF2558" w:rsidRPr="001C1E04" w:rsidRDefault="00CF2558" w:rsidP="00AF0A1F">
            <w:pPr>
              <w:pStyle w:val="Sraopastraipa"/>
              <w:numPr>
                <w:ilvl w:val="0"/>
                <w:numId w:val="10"/>
              </w:numPr>
              <w:tabs>
                <w:tab w:val="left" w:pos="318"/>
                <w:tab w:val="left" w:pos="6237"/>
              </w:tabs>
              <w:spacing w:before="120"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Aptarti įvertinimo rezultatus ir skirti specialųjį (kalbos) ugdymą.</w:t>
            </w:r>
          </w:p>
          <w:p w:rsidR="00CF2558" w:rsidRPr="001C1E04" w:rsidRDefault="00CF2558" w:rsidP="00AF0A1F">
            <w:pPr>
              <w:pStyle w:val="Sraopastraipa"/>
              <w:numPr>
                <w:ilvl w:val="0"/>
                <w:numId w:val="10"/>
              </w:numPr>
              <w:tabs>
                <w:tab w:val="left" w:pos="318"/>
                <w:tab w:val="left" w:pos="6237"/>
              </w:tabs>
              <w:spacing w:before="120"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Individualiai konsultuoti pedagogus ir tėvus kalbos ugdymo klausimais.</w:t>
            </w:r>
          </w:p>
        </w:tc>
        <w:tc>
          <w:tcPr>
            <w:tcW w:w="133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</w:t>
            </w:r>
            <w:r w:rsidR="00E87AAA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D57359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m. rugsėjis</w:t>
            </w:r>
          </w:p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Visus metus pagal poreikį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Mokytojai</w:t>
            </w:r>
          </w:p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VGK, logoped</w:t>
            </w:r>
            <w:r w:rsidR="00AF0A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pedagogai, tėvai</w:t>
            </w:r>
          </w:p>
        </w:tc>
      </w:tr>
      <w:tr w:rsidR="00CF2558" w:rsidTr="00AF0A1F">
        <w:trPr>
          <w:trHeight w:val="694"/>
        </w:trPr>
        <w:tc>
          <w:tcPr>
            <w:tcW w:w="9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Rinkti informaciją apie vaikus, turinčius ugdymosi sunkumų</w:t>
            </w:r>
            <w:r w:rsidR="00D57359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 Rinkti informaciją apie vaikus, turinčius elgesio, emocijų sunkumų;</w:t>
            </w:r>
          </w:p>
          <w:p w:rsidR="00CF2558" w:rsidRPr="001C1E04" w:rsidRDefault="00CF2558" w:rsidP="00AF0A1F">
            <w:pPr>
              <w:pStyle w:val="Sraopastraipa"/>
              <w:numPr>
                <w:ilvl w:val="0"/>
                <w:numId w:val="11"/>
              </w:numPr>
              <w:tabs>
                <w:tab w:val="left" w:pos="6237"/>
              </w:tabs>
              <w:spacing w:before="120"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Gavus tėvų sutikimą atlikti pirminį įvertinimą.</w:t>
            </w:r>
          </w:p>
          <w:p w:rsidR="00CF2558" w:rsidRPr="001C1E04" w:rsidRDefault="00CF2558" w:rsidP="00AF0A1F">
            <w:pPr>
              <w:pStyle w:val="Sraopastraipa"/>
              <w:numPr>
                <w:ilvl w:val="0"/>
                <w:numId w:val="11"/>
              </w:numPr>
              <w:tabs>
                <w:tab w:val="left" w:pos="6237"/>
              </w:tabs>
              <w:spacing w:before="120" w:after="0" w:line="240" w:lineRule="auto"/>
              <w:ind w:left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Aptarti gautus rezultatus, </w:t>
            </w:r>
            <w:r w:rsidR="00D57359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esant reikalui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siųsti į PPT  išsamiam ištyrimui ir išvadų patvirtinimui.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58" w:rsidRPr="00AF0A1F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val="lt-LT" w:eastAsia="lt-LT"/>
              </w:rPr>
            </w:pPr>
            <w:r w:rsidRPr="00AF0A1F">
              <w:rPr>
                <w:rFonts w:ascii="Times New Roman" w:eastAsia="Times New Roman" w:hAnsi="Times New Roman" w:cs="Times New Roman"/>
                <w:szCs w:val="24"/>
                <w:lang w:val="lt-LT" w:eastAsia="lt-LT"/>
              </w:rPr>
              <w:t>Pagal poreikį, atsižvelgiant į specialistų rekomendacijas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Pedagogai, logoped</w:t>
            </w:r>
            <w:r w:rsidR="00AF0A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tėvai, VGK</w:t>
            </w:r>
          </w:p>
        </w:tc>
      </w:tr>
      <w:tr w:rsidR="00CF2558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Sudaryti, teikti tvirtinti  Klaipėdos PPT įstaigos švietimo pagalbos gavėjų sąrašą.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Rugsėjis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Logoped</w:t>
            </w:r>
            <w:r w:rsidR="00AF0A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CF2558" w:rsidTr="0080524C">
        <w:trPr>
          <w:trHeight w:val="737"/>
        </w:trPr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Ugdytinių I ir II pusmečio pasiekimų vertinimas ir tolimesnių rekomendacijų teikimas.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 - gegužė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Logoped</w:t>
            </w:r>
            <w:r w:rsidR="00AF0A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CF2558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Bendradarbiauti su ugdytinių tėvais, grupių pedagogais įveikiant vaikų kalbėjimo ir kalbos sutrikimus.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Nuolat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Logoped</w:t>
            </w:r>
            <w:r w:rsidR="00AF0A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</w:p>
          <w:p w:rsidR="00CF2558" w:rsidRPr="001C1E04" w:rsidRDefault="00CF2558" w:rsidP="001C1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CF2558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Dalyvauti rajone, apskrityje, respublikoje specialiųjų poreikių vaikų ugdymo klausimais organizuojamuose kvalifikacijos kėlimo renginiuose.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galimybes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Pedagogai, VGK nariai</w:t>
            </w:r>
          </w:p>
        </w:tc>
      </w:tr>
      <w:tr w:rsidR="00CF2558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Aptarti būsimų pirmokų pasiruošimą mokyklai.</w:t>
            </w:r>
          </w:p>
          <w:p w:rsidR="00D57359" w:rsidRPr="001C1E04" w:rsidRDefault="00D57359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rekomendacijas mokykloms, vaikams kuriems buvo teikiama logopedo pagalba.</w:t>
            </w:r>
          </w:p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F2558" w:rsidRPr="00AF0A1F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VGK nariai, </w:t>
            </w:r>
            <w:r w:rsidRPr="00AF0A1F">
              <w:rPr>
                <w:rFonts w:ascii="Times New Roman" w:eastAsia="Times New Roman" w:hAnsi="Times New Roman" w:cs="Times New Roman"/>
                <w:szCs w:val="24"/>
                <w:lang w:val="lt-LT" w:eastAsia="lt-LT"/>
              </w:rPr>
              <w:t>priešmokykli</w:t>
            </w:r>
            <w:r w:rsidRPr="00AF0A1F">
              <w:rPr>
                <w:rFonts w:ascii="Times New Roman" w:hAnsi="Times New Roman" w:cs="Times New Roman"/>
                <w:szCs w:val="24"/>
                <w:lang w:val="lt-LT" w:eastAsia="lt-LT"/>
              </w:rPr>
              <w:t>nio</w:t>
            </w:r>
            <w:r w:rsidR="00AF0A1F" w:rsidRPr="00AF0A1F">
              <w:rPr>
                <w:rFonts w:ascii="Times New Roman" w:hAnsi="Times New Roman" w:cs="Times New Roman"/>
                <w:szCs w:val="24"/>
                <w:lang w:val="lt-LT" w:eastAsia="lt-LT"/>
              </w:rPr>
              <w:t xml:space="preserve"> </w:t>
            </w:r>
            <w:r w:rsidRPr="00AF0A1F">
              <w:rPr>
                <w:rFonts w:ascii="Times New Roman" w:hAnsi="Times New Roman" w:cs="Times New Roman"/>
                <w:szCs w:val="24"/>
                <w:lang w:val="lt-LT" w:eastAsia="lt-LT"/>
              </w:rPr>
              <w:t>ugdymo mokytojos</w:t>
            </w:r>
          </w:p>
        </w:tc>
      </w:tr>
      <w:tr w:rsidR="00CF2558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29.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Bendradarbiauti su Klaipėdos PPT specialistais specialiojo ugdymo klausimais.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Pagal poreikį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Logoped</w:t>
            </w:r>
            <w:r w:rsidR="00AF0A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CF2558" w:rsidRPr="00CF2558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Pranešimas įstaigos mokytojams</w:t>
            </w:r>
            <w:r w:rsidR="002A2403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metodiniame posėdyje</w:t>
            </w:r>
          </w:p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E87AAA" w:rsidRPr="001C1E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Girdimojo suvokimo, tarties lavinimas žaidžiant. </w:t>
            </w:r>
            <w:r w:rsidR="00D57359" w:rsidRPr="001C1E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Žaidimai kalbos lavinimui</w:t>
            </w:r>
            <w:r w:rsidR="006170EE" w:rsidRPr="001C1E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.“ </w:t>
            </w:r>
            <w:r w:rsidRPr="001C1E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558" w:rsidRPr="001C1E04" w:rsidRDefault="00D57359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Logoped</w:t>
            </w:r>
            <w:r w:rsidR="00AF0A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</w:p>
        </w:tc>
      </w:tr>
      <w:tr w:rsidR="00CF2558" w:rsidRPr="00CF2558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Lankstinukai</w:t>
            </w:r>
            <w:r w:rsidR="00D57359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švietėjiška medžiaga 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tėvams</w:t>
            </w:r>
            <w:r w:rsidR="002A2403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="006170EE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</w:t>
            </w:r>
            <w:r w:rsidR="002A2403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aikų kalbos raida“, “Kalbos ugdymo žaidimai“</w:t>
            </w:r>
          </w:p>
          <w:p w:rsidR="00D57359" w:rsidRPr="001C1E04" w:rsidRDefault="00D57359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Tėvų konsultavimas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558" w:rsidRPr="001C1E04" w:rsidRDefault="00D57359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Per metus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F2558" w:rsidRPr="001C1E04" w:rsidRDefault="002A2403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Logoped</w:t>
            </w:r>
            <w:r w:rsidR="00AF0A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</w:p>
        </w:tc>
      </w:tr>
      <w:tr w:rsidR="00CF2558" w:rsidRPr="00CF2558" w:rsidTr="0080524C"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284"/>
                <w:tab w:val="left" w:pos="851"/>
                <w:tab w:val="left" w:pos="6237"/>
              </w:tabs>
              <w:spacing w:before="120"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F0A1F" w:rsidTr="00AF0A1F">
        <w:trPr>
          <w:trHeight w:val="515"/>
        </w:trPr>
        <w:tc>
          <w:tcPr>
            <w:tcW w:w="9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F0A1F" w:rsidRPr="00AF0A1F" w:rsidRDefault="00AF0A1F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F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KRIZIŲ VALDYMAS</w:t>
            </w:r>
          </w:p>
        </w:tc>
      </w:tr>
      <w:tr w:rsidR="00CF2558" w:rsidRPr="00314BD0" w:rsidTr="0080524C">
        <w:trPr>
          <w:trHeight w:val="735"/>
        </w:trPr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hideMark/>
          </w:tcPr>
          <w:p w:rsidR="00CF2558" w:rsidRPr="001C1E04" w:rsidRDefault="002A2403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32</w:t>
            </w:r>
            <w:r w:rsidR="00CF2558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212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Iškilus krizei vadovautis Klaipėdos l.-d. „Žiogelis“ krizių valdymo mokykloje tvarkos aprašu.</w:t>
            </w:r>
          </w:p>
        </w:tc>
        <w:tc>
          <w:tcPr>
            <w:tcW w:w="132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Susidarius krizinei situacijai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Pavaduotoja ugdymui L.</w:t>
            </w:r>
            <w:r w:rsidR="00AF0A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Mačernienė</w:t>
            </w:r>
            <w:r w:rsidR="00C43B4F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</w:p>
          <w:p w:rsidR="00C43B4F" w:rsidRPr="001C1E04" w:rsidRDefault="00C43B4F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Krizių valdymo grupės nariai</w:t>
            </w:r>
          </w:p>
        </w:tc>
      </w:tr>
      <w:tr w:rsidR="00CF2558" w:rsidRPr="00314BD0" w:rsidTr="0080524C">
        <w:trPr>
          <w:trHeight w:val="600"/>
        </w:trPr>
        <w:tc>
          <w:tcPr>
            <w:tcW w:w="90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Iškilus krizei, įvertinti krizės aplinkybes, parengti krizės veiksmų valdymo ir įveikimo planą.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CF2558" w:rsidTr="0080524C"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2A2403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  <w:r w:rsidR="00CF2558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Parengti informaciją ir informuoti apie krizę</w:t>
            </w:r>
            <w:r w:rsidR="00C43B4F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pagal iškilusios krizės reikalingumą numatytą Klaipėdos l.-d. „Žiogelis“ krizių valdymo mokykloje tvarkos apraše. L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opšelio - darželio bendruomenę</w:t>
            </w:r>
            <w:r w:rsidR="00C43B4F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žiniasklaidą, įstaigos savininko teises ir pareigas įgyvendinančią instituciją, prireikus - teritorinę policijos įstaigą, vaiko teisių apsaugos tarnybą</w:t>
            </w:r>
            <w:r w:rsidR="00C43B4F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ar kt.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Susidarius krizinei situacijai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VGK</w:t>
            </w:r>
          </w:p>
          <w:p w:rsidR="00C43B4F" w:rsidRPr="001C1E04" w:rsidRDefault="00C43B4F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Krizių valdymo grupės nariai</w:t>
            </w:r>
          </w:p>
        </w:tc>
      </w:tr>
      <w:tr w:rsidR="00CF2558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2A2403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34</w:t>
            </w:r>
            <w:r w:rsidR="00CF2558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AF0A1F">
            <w:pPr>
              <w:tabs>
                <w:tab w:val="left" w:pos="6237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Įvertinti įstaigos bendruomenės grupes ar asmenis, kuriems reikalinga švietimo pagalba ir organizuoti jos teikimą.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Susidarius krizinei situacijai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0A1F" w:rsidRDefault="00C43B4F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Krizių valdymo grupės nariai </w:t>
            </w:r>
          </w:p>
          <w:p w:rsidR="00C43B4F" w:rsidRPr="001C1E04" w:rsidRDefault="00C43B4F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bookmarkStart w:id="0" w:name="_GoBack"/>
            <w:bookmarkEnd w:id="0"/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VGK</w:t>
            </w:r>
          </w:p>
          <w:p w:rsidR="00C43B4F" w:rsidRPr="001C1E04" w:rsidRDefault="00C43B4F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CF2558" w:rsidTr="0080524C">
        <w:tc>
          <w:tcPr>
            <w:tcW w:w="9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F2558" w:rsidRPr="001C1E04" w:rsidRDefault="002A2403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  <w:r w:rsidR="00CF2558"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Kelti kvalifikaciją krizės valdymo klausimais.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F2558" w:rsidRPr="001C1E04" w:rsidRDefault="00CF2558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galimybes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A1F" w:rsidRDefault="00C43B4F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Krizių valdymo grupės nariai </w:t>
            </w:r>
          </w:p>
          <w:p w:rsidR="00C43B4F" w:rsidRPr="001C1E04" w:rsidRDefault="00C43B4F" w:rsidP="001C1E04">
            <w:pPr>
              <w:tabs>
                <w:tab w:val="left" w:pos="6237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C1E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VGK</w:t>
            </w:r>
          </w:p>
        </w:tc>
      </w:tr>
    </w:tbl>
    <w:p w:rsidR="00C43B4F" w:rsidRDefault="00F82114" w:rsidP="00AF0A1F">
      <w:pPr>
        <w:tabs>
          <w:tab w:val="left" w:pos="623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Parengė direktoriaus p</w:t>
      </w:r>
      <w:r w:rsidR="005619DC">
        <w:rPr>
          <w:rFonts w:ascii="Times New Roman" w:hAnsi="Times New Roman" w:cs="Times New Roman"/>
          <w:sz w:val="24"/>
          <w:szCs w:val="24"/>
          <w:lang w:val="lt-LT"/>
        </w:rPr>
        <w:t>avaduotoja ugdymui Lina Mačernienė</w:t>
      </w:r>
      <w:r w:rsidR="00C43B4F" w:rsidRPr="00C43B4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A12F21" w:rsidRDefault="00A12F21" w:rsidP="00AF0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:rsidR="0096006A" w:rsidRPr="002A2403" w:rsidRDefault="0096006A" w:rsidP="00AF0A1F">
      <w:pPr>
        <w:spacing w:after="0" w:line="240" w:lineRule="auto"/>
        <w:contextualSpacing/>
        <w:rPr>
          <w:lang w:val="lt-LT"/>
        </w:rPr>
      </w:pPr>
    </w:p>
    <w:sectPr w:rsidR="0096006A" w:rsidRPr="002A2403" w:rsidSect="001C1E04"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22" w:rsidRDefault="00B86122" w:rsidP="001C1E04">
      <w:pPr>
        <w:spacing w:after="0" w:line="240" w:lineRule="auto"/>
      </w:pPr>
      <w:r>
        <w:separator/>
      </w:r>
    </w:p>
  </w:endnote>
  <w:endnote w:type="continuationSeparator" w:id="0">
    <w:p w:rsidR="00B86122" w:rsidRDefault="00B86122" w:rsidP="001C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Courier New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22" w:rsidRDefault="00B86122" w:rsidP="001C1E04">
      <w:pPr>
        <w:spacing w:after="0" w:line="240" w:lineRule="auto"/>
      </w:pPr>
      <w:r>
        <w:separator/>
      </w:r>
    </w:p>
  </w:footnote>
  <w:footnote w:type="continuationSeparator" w:id="0">
    <w:p w:rsidR="00B86122" w:rsidRDefault="00B86122" w:rsidP="001C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635"/>
    <w:multiLevelType w:val="hybridMultilevel"/>
    <w:tmpl w:val="D6B0CC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4ED"/>
    <w:multiLevelType w:val="hybridMultilevel"/>
    <w:tmpl w:val="1970632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11E52"/>
    <w:multiLevelType w:val="multilevel"/>
    <w:tmpl w:val="F07E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72ED5"/>
    <w:multiLevelType w:val="hybridMultilevel"/>
    <w:tmpl w:val="DE109BB4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193C"/>
    <w:multiLevelType w:val="hybridMultilevel"/>
    <w:tmpl w:val="892E1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748A8"/>
    <w:multiLevelType w:val="hybridMultilevel"/>
    <w:tmpl w:val="CFCC4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C4FAF"/>
    <w:multiLevelType w:val="hybridMultilevel"/>
    <w:tmpl w:val="5B32FA8A"/>
    <w:lvl w:ilvl="0" w:tplc="0427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C0C"/>
    <w:multiLevelType w:val="hybridMultilevel"/>
    <w:tmpl w:val="9E8E3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3786"/>
    <w:multiLevelType w:val="hybridMultilevel"/>
    <w:tmpl w:val="4E266A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56E14"/>
    <w:multiLevelType w:val="hybridMultilevel"/>
    <w:tmpl w:val="23D4B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B176E"/>
    <w:multiLevelType w:val="hybridMultilevel"/>
    <w:tmpl w:val="B81C8FCC"/>
    <w:lvl w:ilvl="0" w:tplc="D04EF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1B5F"/>
    <w:multiLevelType w:val="hybridMultilevel"/>
    <w:tmpl w:val="44B43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21"/>
    <w:rsid w:val="001A316B"/>
    <w:rsid w:val="001C1E04"/>
    <w:rsid w:val="002518C7"/>
    <w:rsid w:val="002A2403"/>
    <w:rsid w:val="00314BD0"/>
    <w:rsid w:val="003231B9"/>
    <w:rsid w:val="003B5B94"/>
    <w:rsid w:val="003E011B"/>
    <w:rsid w:val="004823B0"/>
    <w:rsid w:val="00482D5D"/>
    <w:rsid w:val="004D27D3"/>
    <w:rsid w:val="004E2582"/>
    <w:rsid w:val="00517B8A"/>
    <w:rsid w:val="005376B8"/>
    <w:rsid w:val="005619DC"/>
    <w:rsid w:val="005D50DB"/>
    <w:rsid w:val="006170EE"/>
    <w:rsid w:val="007125D3"/>
    <w:rsid w:val="00744F4A"/>
    <w:rsid w:val="007B1372"/>
    <w:rsid w:val="007F4631"/>
    <w:rsid w:val="0080524C"/>
    <w:rsid w:val="00812B56"/>
    <w:rsid w:val="008545E0"/>
    <w:rsid w:val="009229EB"/>
    <w:rsid w:val="0096006A"/>
    <w:rsid w:val="0096060E"/>
    <w:rsid w:val="00A12F21"/>
    <w:rsid w:val="00AE0D3B"/>
    <w:rsid w:val="00AF0A1F"/>
    <w:rsid w:val="00B74864"/>
    <w:rsid w:val="00B850A1"/>
    <w:rsid w:val="00B86122"/>
    <w:rsid w:val="00BE0729"/>
    <w:rsid w:val="00C43B4F"/>
    <w:rsid w:val="00C6119C"/>
    <w:rsid w:val="00CF2558"/>
    <w:rsid w:val="00D26C3F"/>
    <w:rsid w:val="00D57359"/>
    <w:rsid w:val="00D826F6"/>
    <w:rsid w:val="00E87AAA"/>
    <w:rsid w:val="00F32F76"/>
    <w:rsid w:val="00F66B7A"/>
    <w:rsid w:val="00F67F40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15A0"/>
  <w15:docId w15:val="{269AE304-3C4D-4E50-95C2-F91E584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12F2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A12F21"/>
    <w:pPr>
      <w:keepNext/>
      <w:spacing w:after="0" w:line="240" w:lineRule="auto"/>
      <w:jc w:val="center"/>
      <w:outlineLvl w:val="0"/>
    </w:pPr>
    <w:rPr>
      <w:rFonts w:ascii="HelveticaLT" w:eastAsia="Times New Roman" w:hAnsi="HelveticaLT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12F21"/>
    <w:rPr>
      <w:rFonts w:ascii="HelveticaLT" w:eastAsia="Times New Roman" w:hAnsi="HelveticaLT"/>
      <w:b/>
      <w:sz w:val="28"/>
      <w:lang w:val="en-US" w:eastAsia="en-US"/>
    </w:rPr>
  </w:style>
  <w:style w:type="paragraph" w:styleId="Sraopastraipa">
    <w:name w:val="List Paragraph"/>
    <w:basedOn w:val="prastasis"/>
    <w:uiPriority w:val="34"/>
    <w:qFormat/>
    <w:rsid w:val="00A12F21"/>
    <w:pPr>
      <w:ind w:left="720"/>
      <w:contextualSpacing/>
    </w:pPr>
  </w:style>
  <w:style w:type="paragraph" w:customStyle="1" w:styleId="Default">
    <w:name w:val="Default"/>
    <w:rsid w:val="00A12F2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B7486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1C1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1E0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1C1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1E0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1C1E04"/>
    <w:pPr>
      <w:framePr w:w="8332" w:h="2134" w:hRule="exact" w:hSpace="180" w:wrap="around" w:vAnchor="text" w:hAnchor="page" w:x="2305" w:y="22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1C1E04"/>
    <w:rPr>
      <w:rFonts w:ascii="Times New Roman" w:eastAsia="Times New Roman" w:hAnsi="Times New Roma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CEFB-2A13-49AD-A743-E42375EE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5494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User</cp:lastModifiedBy>
  <cp:revision>4</cp:revision>
  <cp:lastPrinted>2018-07-20T10:58:00Z</cp:lastPrinted>
  <dcterms:created xsi:type="dcterms:W3CDTF">2021-01-06T13:14:00Z</dcterms:created>
  <dcterms:modified xsi:type="dcterms:W3CDTF">2021-01-07T07:07:00Z</dcterms:modified>
</cp:coreProperties>
</file>